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Q2MPMETMKQAM-368487461-70</_dlc_DocId>
    <_dlc_DocIdUrl xmlns="74605401-ef82-4e58-8e01-df55332c0536">
      <Url>https://adminnovoportal.univali.br/pos/stricto-sensu/ppge/_layouts/15/DocIdRedir.aspx?ID=Q2MPMETMKQAM-368487461-70</Url>
      <Description>Q2MPMETMKQAM-368487461-70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EA3842-C402-48AC-BB22-409C88341290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F323B29-0509-41BF-A0A1-C15CA34ED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MediaServiceImageTags">
    <vt:lpwstr/>
  </property>
  <property fmtid="{D5CDD505-2E9C-101B-9397-08002B2CF9AE}" pid="4" name="_dlc_DocIdItemGuid">
    <vt:lpwstr>769d2220-564c-42f3-b09b-9beaa31beb5e</vt:lpwstr>
  </property>
</Properties>
</file>